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1" w:rsidRDefault="00450158" w:rsidP="00B036D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2</w:t>
      </w:r>
      <w:bookmarkStart w:id="0" w:name="_GoBack"/>
      <w:bookmarkEnd w:id="0"/>
    </w:p>
    <w:p w:rsidR="00B036D1" w:rsidRDefault="00B036D1" w:rsidP="00B036D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036D1" w:rsidRPr="00723F5E" w:rsidRDefault="00B036D1" w:rsidP="00B036D1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723F5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Основные направления самоанализа </w:t>
      </w:r>
      <w:r w:rsidRPr="00723F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воспитательной работы </w:t>
      </w:r>
    </w:p>
    <w:p w:rsidR="00B036D1" w:rsidRPr="00F96814" w:rsidRDefault="00B036D1" w:rsidP="00F96814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 МБОУ «СОШ № 2 им. Г.Я. Борисенко»</w:t>
      </w:r>
    </w:p>
    <w:p w:rsidR="00B036D1" w:rsidRDefault="00B036D1" w:rsidP="00B036D1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3685"/>
        <w:gridCol w:w="2835"/>
        <w:gridCol w:w="3479"/>
      </w:tblGrid>
      <w:tr w:rsidR="00F96814" w:rsidTr="00F96814">
        <w:tc>
          <w:tcPr>
            <w:tcW w:w="1135" w:type="dxa"/>
          </w:tcPr>
          <w:p w:rsidR="00F96814" w:rsidRDefault="00F96814" w:rsidP="00B03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F96814" w:rsidRDefault="00F96814" w:rsidP="00B03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:rsidR="00F96814" w:rsidRDefault="00F96814" w:rsidP="00B03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685" w:type="dxa"/>
          </w:tcPr>
          <w:p w:rsidR="00F96814" w:rsidRDefault="00F96814" w:rsidP="00B03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получения информации</w:t>
            </w:r>
          </w:p>
        </w:tc>
        <w:tc>
          <w:tcPr>
            <w:tcW w:w="2835" w:type="dxa"/>
          </w:tcPr>
          <w:p w:rsidR="00F96814" w:rsidRDefault="00F96814" w:rsidP="00B03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79" w:type="dxa"/>
          </w:tcPr>
          <w:p w:rsidR="00F96814" w:rsidRDefault="00F96814" w:rsidP="00B03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Оценочный инструментарий</w:t>
            </w:r>
          </w:p>
        </w:tc>
      </w:tr>
      <w:tr w:rsidR="00F96814" w:rsidTr="00F96814">
        <w:tc>
          <w:tcPr>
            <w:tcW w:w="1135" w:type="dxa"/>
          </w:tcPr>
          <w:p w:rsidR="00F96814" w:rsidRPr="00F96814" w:rsidRDefault="00F96814" w:rsidP="00F968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воспитания,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саморазвития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126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личностного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3685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(аналитическая справка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 проблем), анкетирование учащихся</w:t>
            </w:r>
          </w:p>
        </w:tc>
        <w:tc>
          <w:tcPr>
            <w:tcW w:w="2835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F96814" w:rsidRDefault="00F96814" w:rsidP="00F96814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F96814" w:rsidRDefault="00F96814" w:rsidP="00F96814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</w:rPr>
              <w:t xml:space="preserve"> духовно-нравственного развития А.А.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</w:rPr>
              <w:t xml:space="preserve">  </w:t>
            </w:r>
            <w:r w:rsidRPr="00B036D1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</w:rPr>
              <w:t>Логиновой, А.Я. Данилюк</w:t>
            </w:r>
          </w:p>
          <w:p w:rsidR="00F96814" w:rsidRDefault="00F96814" w:rsidP="00F96814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Н.П. Капустина «Уровень воспитанности учащихся»</w:t>
            </w:r>
          </w:p>
          <w:p w:rsidR="00F96814" w:rsidRPr="00F96814" w:rsidRDefault="00F96814" w:rsidP="00F96814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«Личностный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рост»</w:t>
            </w:r>
          </w:p>
        </w:tc>
      </w:tr>
      <w:tr w:rsidR="00F96814" w:rsidTr="00F96814">
        <w:tc>
          <w:tcPr>
            <w:tcW w:w="1135" w:type="dxa"/>
          </w:tcPr>
          <w:p w:rsidR="00F96814" w:rsidRPr="00F96814" w:rsidRDefault="00F96814" w:rsidP="00F968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организуемой в школе</w:t>
            </w:r>
            <w:proofErr w:type="gramEnd"/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F96814" w:rsidRDefault="00F96814" w:rsidP="00F96814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и взрослых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интересной,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событийно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насыщенной и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развивающей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F96814" w:rsidRDefault="00F96814" w:rsidP="00F96814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и взрослых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и беседы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F96814" w:rsidRPr="00B036D1" w:rsidRDefault="00F96814" w:rsidP="00F96814">
            <w:pPr>
              <w:spacing w:line="276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родителями,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педагогическими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работниками,</w:t>
            </w:r>
          </w:p>
          <w:p w:rsidR="00F96814" w:rsidRPr="00F96814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лидерами  ученического самоуправления 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(совещания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выбранным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показателям)</w:t>
            </w:r>
          </w:p>
        </w:tc>
        <w:tc>
          <w:tcPr>
            <w:tcW w:w="2835" w:type="dxa"/>
          </w:tcPr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руководители, 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Совет старшеклассников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совет </w:t>
            </w:r>
          </w:p>
          <w:p w:rsidR="00F96814" w:rsidRPr="00B036D1" w:rsidRDefault="00F96814" w:rsidP="00F968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</w:t>
            </w:r>
            <w:r w:rsidRPr="00B0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F96814" w:rsidRDefault="00F96814" w:rsidP="00F968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D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для самоанализа организуемой в школе совместной деятельности детей и взрослых</w:t>
            </w:r>
          </w:p>
          <w:p w:rsidR="00F96814" w:rsidRDefault="00F96814" w:rsidP="00F96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6D1" w:rsidRDefault="00B036D1" w:rsidP="00B036D1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6D1" w:rsidRDefault="00B036D1" w:rsidP="00B036D1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6D1" w:rsidRPr="00723F5E" w:rsidRDefault="00B036D1" w:rsidP="00B036D1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5E">
        <w:rPr>
          <w:rFonts w:ascii="Times New Roman" w:eastAsia="Times New Roman" w:hAnsi="Times New Roman" w:cs="Times New Roman"/>
          <w:b/>
          <w:sz w:val="28"/>
          <w:szCs w:val="28"/>
        </w:rPr>
        <w:t>Показатели качества реализации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рограммы воспитания МБОУ «СОШ № 2 им. Г.Я. Борисенко</w:t>
      </w:r>
      <w:r w:rsidRPr="00723F5E">
        <w:rPr>
          <w:rFonts w:ascii="Times New Roman" w:eastAsia="Times New Roman" w:hAnsi="Times New Roman" w:cs="Times New Roman"/>
          <w:b/>
          <w:sz w:val="28"/>
          <w:szCs w:val="28"/>
        </w:rPr>
        <w:t>» по модулям</w:t>
      </w:r>
    </w:p>
    <w:p w:rsidR="00B036D1" w:rsidRPr="00723F5E" w:rsidRDefault="00B036D1" w:rsidP="00B036D1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7371"/>
        <w:gridCol w:w="3543"/>
      </w:tblGrid>
      <w:tr w:rsidR="00B036D1" w:rsidRPr="00723F5E" w:rsidTr="00B036D1">
        <w:tc>
          <w:tcPr>
            <w:tcW w:w="110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 xml:space="preserve">№ </w:t>
            </w: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Показатели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Метод мониторинга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Ответственный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проводимых общешкольных ключевых дел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Анализ результатов анкетирования участников учебно-воспитательного процесса. </w:t>
            </w:r>
          </w:p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proofErr w:type="gram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Итоговая оценка складывается из внешней оценки наблюдателей и самооценки организатора дел, из факта включенности школьников в работу в той или иной позиции (например, организатор, участник, зритель) и субъективного восприятия ими своей позиции и личной значимости в общешкольных делах). </w:t>
            </w:r>
            <w:proofErr w:type="gramEnd"/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педагог-организатор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воспитательной работы классных руководителей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Анализ состояния воспитательной работы в классе и уровень воспитанности учащихся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Качество организуемой в школе внеурочной деятельности 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Анкета для педагогов «Реализация</w:t>
            </w:r>
          </w:p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воспитательного потенциала</w:t>
            </w:r>
          </w:p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учебной и внеучебной деятельности школьников». Анализ динамики результатов работы внеурочной деятельности и дополнительного образования (творческие отчеты, достижения учащихся, участие и победы в различных конкурсах и т.п.)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Анкета для педагогов «Реализация</w:t>
            </w:r>
          </w:p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воспитательного потенциала</w:t>
            </w:r>
          </w:p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учебной и внеучебной деятельности школьников». Анализ динамики результатов поведения и </w:t>
            </w:r>
            <w:proofErr w:type="gram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активности</w:t>
            </w:r>
            <w:proofErr w:type="gram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обучающихся  на уроках, ВШК. 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Заместитель директора по ВР, заместитель директора по УВР, учителя-предметники, педагог-психолог, классные 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существующего в школе ученического самоуправления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Анализ динамики продуктивной активности </w:t>
            </w:r>
            <w:proofErr w:type="gram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в жизнедеятельности школы и класса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Классный руководитель, педагог-организатор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функционирующих на базе школы детских общественных объединений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Анализ эффективности работы детских общественных  объединений на основе </w:t>
            </w:r>
            <w:r w:rsidRPr="00723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анкеты для </w:t>
            </w:r>
            <w:proofErr w:type="gramStart"/>
            <w:r w:rsidRPr="00723F5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самоанализа</w:t>
            </w:r>
            <w:proofErr w:type="gramEnd"/>
            <w:r w:rsidRPr="00723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организуемой в школе совместной деятельности детей и взрослых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, соотнесённость полученных результатов с целями и прошлыми достижениями в деятельности организации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руководители ДОО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Качество функционирующих на базе школы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волонтерского движения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Анализ эффективности работы волонтерского движения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на основе </w:t>
            </w:r>
            <w:r w:rsidRPr="00723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анкеты для </w:t>
            </w:r>
            <w:proofErr w:type="gramStart"/>
            <w:r w:rsidRPr="00723F5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самоанализа</w:t>
            </w:r>
            <w:proofErr w:type="gramEnd"/>
            <w:r w:rsidRPr="00723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организуемой в школе совместной деятельности детей и взрослых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, соотнесённость полученных результатов с целями и прошлыми достижения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ми в деятельности движения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координатор волонтерского движения, 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педаг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ог-организатор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Качество </w:t>
            </w:r>
            <w:proofErr w:type="spell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работы школы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Анализ эффективности </w:t>
            </w:r>
            <w:proofErr w:type="spell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работы в школе через реализацию плана и диагностика удовлетворенности </w:t>
            </w:r>
            <w:proofErr w:type="spell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деятельностью детей и родителей. Анализ включенности обучающихся в федеральные </w:t>
            </w:r>
            <w:proofErr w:type="spell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профориентационные</w:t>
            </w:r>
            <w:proofErr w:type="spell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проекты («Билет в будущее», «</w:t>
            </w:r>
            <w:proofErr w:type="spellStart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»)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работы школьного пресс-центра</w:t>
            </w:r>
          </w:p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Анализ эффективности работы школьного пресс-центра, реализация плана работы, анализ анкеты для самоанализа организуемой в школе совместной деятельности детей и взрослых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Руководитель школьного пресс-центра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Качество организации предметно-эстетической 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>среды школы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 xml:space="preserve">Анализ анкетирования участников учебно-воспитательного процесса удовлетворенностью оформлением пространства </w:t>
            </w: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 xml:space="preserve">школы, её функциональными зонами 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 педагог-организатор</w:t>
            </w:r>
          </w:p>
        </w:tc>
      </w:tr>
      <w:tr w:rsidR="00B036D1" w:rsidRPr="00723F5E" w:rsidTr="00B036D1">
        <w:tc>
          <w:tcPr>
            <w:tcW w:w="1101" w:type="dxa"/>
          </w:tcPr>
          <w:p w:rsidR="00B036D1" w:rsidRPr="00B036D1" w:rsidRDefault="00B036D1" w:rsidP="007F508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Качество взаимодействия школы и семей обучающихся</w:t>
            </w:r>
          </w:p>
        </w:tc>
        <w:tc>
          <w:tcPr>
            <w:tcW w:w="7371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Анализ динамики охвата родителей учащихся и результативности  проведенных совместных мероприятий исходя из данных анкетирования</w:t>
            </w:r>
          </w:p>
        </w:tc>
        <w:tc>
          <w:tcPr>
            <w:tcW w:w="3543" w:type="dxa"/>
          </w:tcPr>
          <w:p w:rsidR="00B036D1" w:rsidRPr="00723F5E" w:rsidRDefault="00B036D1" w:rsidP="007F5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23F5E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педагог-психолог, социальный педагог</w:t>
            </w:r>
          </w:p>
        </w:tc>
      </w:tr>
    </w:tbl>
    <w:p w:rsidR="00B036D1" w:rsidRPr="00723F5E" w:rsidRDefault="00B036D1" w:rsidP="00B036D1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6D1" w:rsidRDefault="00B036D1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Pr="00723F5E" w:rsidRDefault="007F5084" w:rsidP="00B036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084" w:rsidRPr="006A1905" w:rsidRDefault="007F5084" w:rsidP="007F508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6A1905">
        <w:rPr>
          <w:rFonts w:ascii="Times New Roman" w:hAnsi="Times New Roman" w:cs="Times New Roman"/>
          <w:b/>
          <w:sz w:val="24"/>
        </w:rPr>
        <w:lastRenderedPageBreak/>
        <w:t xml:space="preserve">Экспертный лист оценивания компетентностей  у  учащихся старшей школы, проверяемых в </w:t>
      </w:r>
      <w:proofErr w:type="spellStart"/>
      <w:r w:rsidRPr="006A1905">
        <w:rPr>
          <w:rFonts w:ascii="Times New Roman" w:hAnsi="Times New Roman" w:cs="Times New Roman"/>
          <w:b/>
          <w:sz w:val="24"/>
        </w:rPr>
        <w:t>компетентностной</w:t>
      </w:r>
      <w:proofErr w:type="spellEnd"/>
      <w:r w:rsidRPr="006A1905">
        <w:rPr>
          <w:rFonts w:ascii="Times New Roman" w:hAnsi="Times New Roman" w:cs="Times New Roman"/>
          <w:b/>
          <w:sz w:val="24"/>
        </w:rPr>
        <w:t xml:space="preserve"> игре «Своё дело»</w:t>
      </w:r>
    </w:p>
    <w:p w:rsidR="007F5084" w:rsidRPr="006A1905" w:rsidRDefault="007F5084" w:rsidP="007F5084">
      <w:pPr>
        <w:pStyle w:val="a6"/>
        <w:rPr>
          <w:rFonts w:ascii="Times New Roman" w:hAnsi="Times New Roman" w:cs="Times New Roman"/>
          <w:sz w:val="24"/>
          <w:szCs w:val="24"/>
        </w:rPr>
      </w:pPr>
      <w:r w:rsidRPr="006A1905">
        <w:rPr>
          <w:rFonts w:ascii="Times New Roman" w:hAnsi="Times New Roman" w:cs="Times New Roman"/>
          <w:sz w:val="24"/>
          <w:szCs w:val="24"/>
        </w:rPr>
        <w:t xml:space="preserve">Количество баллов: реализует +1, не реализует -0. </w:t>
      </w:r>
      <w:r w:rsidRPr="006A190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6A1905">
        <w:rPr>
          <w:rFonts w:ascii="Times New Roman" w:hAnsi="Times New Roman" w:cs="Times New Roman"/>
          <w:sz w:val="24"/>
          <w:szCs w:val="24"/>
        </w:rPr>
        <w:t xml:space="preserve"> баллов = 24</w:t>
      </w:r>
    </w:p>
    <w:tbl>
      <w:tblPr>
        <w:tblStyle w:val="a3"/>
        <w:tblpPr w:leftFromText="180" w:rightFromText="180" w:horzAnchor="margin" w:tblpX="47" w:tblpY="858"/>
        <w:tblW w:w="15168" w:type="dxa"/>
        <w:tblLook w:val="04A0" w:firstRow="1" w:lastRow="0" w:firstColumn="1" w:lastColumn="0" w:noHBand="0" w:noVBand="1"/>
      </w:tblPr>
      <w:tblGrid>
        <w:gridCol w:w="7831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5084" w:rsidRPr="006A1905" w:rsidTr="007F5084">
        <w:trPr>
          <w:cantSplit/>
          <w:trHeight w:val="1830"/>
        </w:trPr>
        <w:tc>
          <w:tcPr>
            <w:tcW w:w="7831" w:type="dxa"/>
          </w:tcPr>
          <w:p w:rsidR="007F5084" w:rsidRPr="006A1905" w:rsidRDefault="007F5084" w:rsidP="00F049C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3D407" wp14:editId="74C9DF97">
                      <wp:simplePos x="0" y="0"/>
                      <wp:positionH relativeFrom="column">
                        <wp:posOffset>-69569</wp:posOffset>
                      </wp:positionH>
                      <wp:positionV relativeFrom="paragraph">
                        <wp:posOffset>9587</wp:posOffset>
                      </wp:positionV>
                      <wp:extent cx="4984694" cy="1156970"/>
                      <wp:effectExtent l="0" t="0" r="26035" b="241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4694" cy="1156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5pt;margin-top:.75pt;width:392.5pt;height:9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c5VAIAAFoEAAAOAAAAZHJzL2Uyb0RvYy54bWysVEtu2zAQ3RfoHQjuHVmu7NhC5KCQ7G7S&#10;NkDSA9AkZRGVSIJkLBtFgTQXyBF6hW666Ac5g3yjDulPm3ZTFNWCIjUzb97MPOrsfN3UaMWNFUpm&#10;OD7pY8QlVUzIZYbfXM97Y4ysI5KRWkme4Q23+Hz69MlZq1M+UJWqGTcIQKRNW53hyjmdRpGlFW+I&#10;PVGaSzCWyjTEwdEsI2ZIC+hNHQ36/VHUKsO0UZRbC1+LnRFPA35Zcupel6XlDtUZBm4urCasC79G&#10;0zOSLg3RlaB7GuQfWDRESEh6hCqII+jGiD+gGkGNsqp0J1Q1kSpLQXmoAaqJ+79Vc1URzUMt0Byr&#10;j22y/w+WvlpdGiQYzA4jSRoYUfdxe7u97753n7b3aPuhe4Ble7e97T5337qv3UP3BcW+b622KYTn&#10;8tL4yulaXukLRd9aJFVeEbnkgf/1RgNoiIgehfiD1ZB90b5UDHzIjVOhievSNB4S2oPWYVab46z4&#10;2iEKH5PJOBlNEowo2OJ4OJqchmlGJD2Ea2PdC64a5DcZts4QsaxcrqQEXSgTh2RkdWEdlAOBhwCf&#10;W6q5qOsgj1qiNsOT4WAYAqyqBfNG72bNcpHXBq2IF1h4fG8A7JGbUTeSBbCKEzbb7x0R9W4P/rX0&#10;eFAe0Nnvdgp6N+lPZuPZOOklg9Gsl/SLovd8nie90Tw+HRbPijwv4veeWpyklWCMS8/uoOY4+Tu1&#10;7O/VTodHPR/bED1GDyUC2cM7kA7z9SPdiWOh2ObS+G74UYOAg/P+svkb8us5eP38JUx/AAAA//8D&#10;AFBLAwQUAAYACAAAACEAswoy8d0AAAAJAQAADwAAAGRycy9kb3ducmV2LnhtbEyPwW7CMBBE75X6&#10;D9ZW4lKBE1oaCHEQQuqhxwJSrybeJoF4HcUOSfn6bk/0+DSr2TfZZrSNuGLna0cK4lkEAqlwpqZS&#10;wfHwPl2C8EGT0Y0jVPCDHjb540OmU+MG+sTrPpSCS8inWkEVQptK6YsKrfYz1yJx9u06qwNjV0rT&#10;6YHLbSPnUfQmra6JP1S6xV2FxWXfWwXo+0UcbVe2PH7chuev+e08tAelJk/jdg0i4Bjux/Cnz+qQ&#10;s9PJ9WS8aBRM45i3BA4WIDhPklfmE/PyJQGZZ/L/gvwXAAD//wMAUEsBAi0AFAAGAAgAAAAhALaD&#10;OJL+AAAA4QEAABMAAAAAAAAAAAAAAAAAAAAAAFtDb250ZW50X1R5cGVzXS54bWxQSwECLQAUAAYA&#10;CAAAACEAOP0h/9YAAACUAQAACwAAAAAAAAAAAAAAAAAvAQAAX3JlbHMvLnJlbHNQSwECLQAUAAYA&#10;CAAAACEAT6QXOVQCAABaBAAADgAAAAAAAAAAAAAAAAAuAgAAZHJzL2Uyb0RvYy54bWxQSwECLQAU&#10;AAYACAAAACEAswoy8d0AAAAJAQAADwAAAAAAAAAAAAAAAACuBAAAZHJzL2Rvd25yZXYueG1sUEsF&#10;BgAAAAAEAAQA8wAAALgFAAAAAA==&#10;"/>
                  </w:pict>
                </mc:Fallback>
              </mc:AlternateContent>
            </w: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Компетентности /УУД</w:t>
            </w:r>
          </w:p>
        </w:tc>
        <w:tc>
          <w:tcPr>
            <w:tcW w:w="533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</w:t>
            </w: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 УУД, Личностные УУД</w:t>
            </w: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Определяет цели, правила действия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 условия и средства достижения целей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стратегию действий </w:t>
            </w:r>
            <w:r w:rsidRPr="006A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альтернативные способы достижения целей и выбирает наиболее эффективные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Придерживается выбранной стратегии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Принимает конкурентную позицию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Принимает решения и несет за них ответственность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Распределяет и расходует время эффективно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Оценивает степень достижения цели и эффективность выбранного способа работы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+ Объективная оценка: командный рейтинг в игре (от 0 до 5 – в зависимости от места)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компетентность</w:t>
            </w:r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</w:t>
            </w:r>
            <w:proofErr w:type="gramEnd"/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7F5084" w:rsidRPr="006A1905" w:rsidRDefault="007F5084" w:rsidP="00F049C8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Выявляет противоречия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Определяет список возможных вариантов ответов на исследовательский вопрос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Выбирает и обосновывает наиболее вероятную гипотезу среди альтернатив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Выявляет причинно-следственные связи между элементами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компетентность</w:t>
            </w:r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33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Анализирует имеющиеся и необходимые ресурсы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Вступает в переговоры с целью решения задачи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 компетентность</w:t>
            </w: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Фиксирует актуальную задачу (проблему, сложность, затруднение)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Называет как можно больше оригинальных решений этой задачи (проблемы, сложности, затруднения)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компетентность</w:t>
            </w: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Обсуждает шаги действий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распределении ролей/ функций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Умеет брать на себя лидерство и делегировать при необходимости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84" w:rsidRPr="006A1905" w:rsidTr="007F5084">
        <w:tc>
          <w:tcPr>
            <w:tcW w:w="7831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3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4" w:rsidRPr="006A1905" w:rsidRDefault="007F5084" w:rsidP="00F04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084" w:rsidRDefault="007F5084" w:rsidP="007F5084">
      <w:pPr>
        <w:adjustRightInd w:val="0"/>
        <w:ind w:right="-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7F5084" w:rsidRDefault="007F5084" w:rsidP="007F5084">
      <w:pPr>
        <w:adjustRightInd w:val="0"/>
        <w:ind w:right="-1" w:firstLine="567"/>
        <w:rPr>
          <w:iCs/>
          <w:sz w:val="28"/>
          <w:szCs w:val="28"/>
        </w:rPr>
      </w:pPr>
    </w:p>
    <w:p w:rsidR="007F5084" w:rsidRDefault="007F5084" w:rsidP="007F5084">
      <w:pPr>
        <w:adjustRightInd w:val="0"/>
        <w:ind w:right="-1" w:firstLine="567"/>
        <w:rPr>
          <w:iCs/>
          <w:sz w:val="28"/>
          <w:szCs w:val="28"/>
        </w:rPr>
      </w:pPr>
    </w:p>
    <w:p w:rsidR="007F5084" w:rsidRDefault="007F5084" w:rsidP="007F5084">
      <w:pPr>
        <w:adjustRightInd w:val="0"/>
        <w:ind w:right="-1" w:firstLine="567"/>
        <w:rPr>
          <w:iCs/>
          <w:sz w:val="28"/>
          <w:szCs w:val="28"/>
        </w:rPr>
      </w:pPr>
    </w:p>
    <w:p w:rsidR="00B036D1" w:rsidRPr="00723F5E" w:rsidRDefault="00B036D1" w:rsidP="00B036D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B036D1" w:rsidRDefault="00B036D1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F5084" w:rsidRPr="007F5084" w:rsidRDefault="007F5084" w:rsidP="007F5084">
      <w:pPr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F50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А Н К Е Т А</w:t>
      </w:r>
    </w:p>
    <w:p w:rsidR="007F5084" w:rsidRPr="007F5084" w:rsidRDefault="007F5084" w:rsidP="007F5084">
      <w:pPr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F50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для самоанализа организуемой в школе</w:t>
      </w:r>
      <w:r w:rsidRPr="007F50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F50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совместной деятельности детей и взрослых</w:t>
      </w:r>
    </w:p>
    <w:p w:rsidR="007F5084" w:rsidRPr="007F5084" w:rsidRDefault="007F5084" w:rsidP="007F5084">
      <w:pPr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F5084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Оцените качество организуемой в нашей школе совместной деятельности детей и взрослых.</w:t>
      </w:r>
    </w:p>
    <w:p w:rsidR="007F5084" w:rsidRPr="007F5084" w:rsidRDefault="007F5084" w:rsidP="007F5084">
      <w:pPr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F5084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Ваша оценка может находиться в пределах от 1 до 10 баллов.</w:t>
      </w:r>
    </w:p>
    <w:p w:rsidR="007F5084" w:rsidRPr="007F5084" w:rsidRDefault="007F5084" w:rsidP="007F5084">
      <w:pPr>
        <w:adjustRightInd w:val="0"/>
        <w:spacing w:after="0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7F5084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93"/>
        <w:gridCol w:w="5812"/>
      </w:tblGrid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center"/>
              <w:rPr>
                <w:b/>
                <w:bCs/>
              </w:rPr>
            </w:pPr>
            <w:r w:rsidRPr="00C10200">
              <w:rPr>
                <w:b/>
                <w:bCs/>
              </w:rPr>
              <w:t xml:space="preserve">Проблемы, </w:t>
            </w:r>
          </w:p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</w:rPr>
              <w:t xml:space="preserve">которых следует избегать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  <w:rPr>
                <w:b/>
                <w:bCs/>
              </w:rPr>
            </w:pPr>
            <w:r w:rsidRPr="00C10200">
              <w:rPr>
                <w:b/>
                <w:bCs/>
              </w:rPr>
              <w:t xml:space="preserve">Оценочная </w:t>
            </w:r>
          </w:p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</w:rPr>
              <w:t xml:space="preserve">шкала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center"/>
              <w:rPr>
                <w:b/>
                <w:bCs/>
              </w:rPr>
            </w:pPr>
            <w:r w:rsidRPr="00C10200">
              <w:rPr>
                <w:b/>
                <w:bCs/>
              </w:rPr>
              <w:t xml:space="preserve">Идеал, </w:t>
            </w:r>
          </w:p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</w:rPr>
              <w:t xml:space="preserve">на который следует ориентироваться </w:t>
            </w:r>
          </w:p>
        </w:tc>
      </w:tr>
      <w:tr w:rsidR="007F5084" w:rsidRPr="00C1020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 xml:space="preserve">Качество общешкольных ключевых дел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t xml:space="preserve">1 2 3 4 5 6 7 8 9 10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Общешкольные дела всегда планируются, организуются, проводятся и анализируются совместно – школьниками и педагогами </w:t>
            </w:r>
          </w:p>
        </w:tc>
      </w:tr>
      <w:tr w:rsidR="007F5084" w:rsidRPr="00C1020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Дела не интересны большинству школьников </w:t>
            </w: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t xml:space="preserve">1 2 3 4 5 6 7 8 9 10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Дела интересны большинству школьников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Участие школьников в этих делах принудительное, посещение – обязательное, а сотрудничество друг с другом обеспечивается только волей педагогов </w:t>
            </w: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t xml:space="preserve">1 2 3 4 5 6 7 8 9 10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Участие школьников в этих делах сопровождается их увлечением общей работой, радостью и взаимной поддержкой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F5084" w:rsidRPr="007C731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 xml:space="preserve">Качество совместной деятельности классных руководителей и их классов </w:t>
            </w:r>
          </w:p>
        </w:tc>
      </w:tr>
      <w:tr w:rsidR="007F5084" w:rsidRPr="00C1020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Классные руководители не пользуются авторитетом у детей своих классов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Классные руководители являются значимыми взрослыми для большинства детей своих классов. Школьники доверяют своим классным руководителям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 </w:t>
            </w: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отношениях между детьми преобладают равнодушие, грубость, случаются травли детей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классе дети чувствуют себя комфортно, здесь преобладают товарищеские отношения, школьники внимательны друг к другу </w:t>
            </w:r>
          </w:p>
        </w:tc>
      </w:tr>
      <w:tr w:rsidR="007F5084" w:rsidRPr="007C731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>Качество организуемых в школе курсов внеурочной деятельности</w:t>
            </w:r>
          </w:p>
        </w:tc>
      </w:tr>
      <w:tr w:rsidR="007F5084" w:rsidRPr="00DE7994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Внеурочная деятельность в школе организуется </w:t>
            </w:r>
            <w:r w:rsidRPr="00C10200">
              <w:lastRenderedPageBreak/>
              <w:t xml:space="preserve">преимущественно в виде познавательной деятельности, как продолжение учебных занятий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lastRenderedPageBreak/>
              <w:t>1 2 3 4 5 6 7 8 9 10</w:t>
            </w:r>
          </w:p>
          <w:p w:rsidR="007F5084" w:rsidRPr="00C10200" w:rsidRDefault="007F5084" w:rsidP="007F5084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lastRenderedPageBreak/>
              <w:t xml:space="preserve">В школе реализуются разнообразные виды </w:t>
            </w:r>
            <w:r w:rsidRPr="00C10200">
              <w:lastRenderedPageBreak/>
              <w:t xml:space="preserve">внеурочной деятельности школьников: </w:t>
            </w:r>
            <w:proofErr w:type="gramStart"/>
            <w:r w:rsidRPr="00C10200">
              <w:t>познавательная</w:t>
            </w:r>
            <w:proofErr w:type="gramEnd"/>
            <w:r w:rsidRPr="00C10200">
              <w:t xml:space="preserve">, игровая, трудовая, спортивно-оздоровительная, туристско-краеведческая, художественное творчество и т.п.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lastRenderedPageBreak/>
              <w:t xml:space="preserve">Участие школьников в занятиях курсов внеурочной деятельности часто принудительное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Занятия в рамках курсов внеурочной деятельности интересны для школьников, школьники стремятся участвовать в этих занятиях </w:t>
            </w:r>
          </w:p>
        </w:tc>
      </w:tr>
      <w:tr w:rsidR="007F5084" w:rsidRPr="00DE7994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Результаты внеурочной деятельности детей никак не представлены в школы </w:t>
            </w:r>
          </w:p>
          <w:p w:rsidR="007F5084" w:rsidRPr="00C10200" w:rsidRDefault="007F5084" w:rsidP="00F049C8">
            <w:pPr>
              <w:pStyle w:val="a4"/>
              <w:adjustRightInd w:val="0"/>
              <w:ind w:left="0" w:right="-1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a4"/>
              <w:adjustRightInd w:val="0"/>
              <w:ind w:left="0" w:right="-1"/>
              <w:jc w:val="center"/>
              <w:rPr>
                <w:rFonts w:ascii="Times New Roman"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С результатами внеурочной деятельности детей могут познакомиться другие школьники, </w:t>
            </w:r>
          </w:p>
          <w:p w:rsidR="007F5084" w:rsidRPr="00C10200" w:rsidRDefault="007F5084" w:rsidP="00F049C8">
            <w:pPr>
              <w:pStyle w:val="Default"/>
              <w:jc w:val="both"/>
            </w:pPr>
            <w:proofErr w:type="gramStart"/>
            <w:r w:rsidRPr="00C10200">
              <w:t xml:space="preserve">родители, гости (например, на концертах, выставках, ярмарках, родительских собраниях, сайте школы и т.п.) </w:t>
            </w:r>
            <w:proofErr w:type="gramEnd"/>
          </w:p>
        </w:tc>
      </w:tr>
      <w:tr w:rsidR="007F5084" w:rsidRPr="00DE7994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>Качество реализации личностно развивающего потенциала школьных уроков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Уроки скучны для большинства школьников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Дети заинтересованы в происходящем на уроке и вовлечены в организуемую учителем деятельность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Уроки обычно однообразны, преобладают лекционные формы работы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Учителя часто используют на уроке игры, дискуссии и другие парные или групповые формы работы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Уроки ориентированы преимущественно на подготовку учащихся к ВПР, ОГЭ, ЕГЭ и другим формам проверки знаний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  <w:p w:rsidR="007F5084" w:rsidRPr="00C10200" w:rsidRDefault="007F5084" w:rsidP="007F5084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Уроки не только дают детям знания, но и побуждают их задуматься о ценностях, нравственных вопросах, жизненных проблемах </w:t>
            </w:r>
          </w:p>
        </w:tc>
      </w:tr>
      <w:tr w:rsidR="007F5084" w:rsidRPr="007C731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>Качество существующего в школе ученического самоуправления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Школьники занимают пассивную позицию по отношению к происходящему в школе, чувствуют, что не могут повлиять на это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 </w:t>
            </w: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C10200">
              <w:t>внутриклассных</w:t>
            </w:r>
            <w:proofErr w:type="spellEnd"/>
            <w:r w:rsidRPr="00C10200">
              <w:t xml:space="preserve"> дел, имеют возможность выбирать зоны своей ответственности за то или иное дело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 </w:t>
            </w: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 </w:t>
            </w:r>
          </w:p>
        </w:tc>
      </w:tr>
      <w:tr w:rsidR="007F5084" w:rsidRPr="007C731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10200">
              <w:rPr>
                <w:b/>
                <w:bCs/>
                <w:i/>
                <w:iCs/>
              </w:rPr>
              <w:lastRenderedPageBreak/>
              <w:t xml:space="preserve">Качество функционирующих на базе школы </w:t>
            </w:r>
          </w:p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>детских общественных объединений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Детские общественные объединения существуют лишь формально, они не работают, нет детей, которые позиционируют себя как его члены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 детских общественных объединений ограничивается рамками самих объединений, она не ориентирована на интересы и потребности других людей </w:t>
            </w: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 детских общественных объединений направлена на помощь другим людям, социально значима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Деятельность, которую ведут детские общественные объединения, предоставляет ограниченные возможности для самореализации школьников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Деятельность, которую ведут детские общественные объединения, дает возможность каждому ребенку найти себе дело по силам и по желанию </w:t>
            </w:r>
          </w:p>
        </w:tc>
      </w:tr>
      <w:tr w:rsidR="007F5084" w:rsidRPr="007C7310" w:rsidTr="00B16037">
        <w:tc>
          <w:tcPr>
            <w:tcW w:w="15168" w:type="dxa"/>
            <w:gridSpan w:val="3"/>
          </w:tcPr>
          <w:p w:rsidR="007F5084" w:rsidRPr="00C10200" w:rsidRDefault="007F5084" w:rsidP="007F5084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Качество </w:t>
            </w:r>
            <w:proofErr w:type="gramStart"/>
            <w:r>
              <w:rPr>
                <w:b/>
                <w:bCs/>
                <w:i/>
                <w:iCs/>
              </w:rPr>
              <w:t>функционирующего</w:t>
            </w:r>
            <w:proofErr w:type="gramEnd"/>
            <w:r w:rsidRPr="00C10200">
              <w:rPr>
                <w:b/>
                <w:bCs/>
                <w:i/>
                <w:iCs/>
              </w:rPr>
              <w:t xml:space="preserve"> на базе школы </w:t>
            </w:r>
          </w:p>
          <w:p w:rsidR="007F5084" w:rsidRPr="00C10200" w:rsidRDefault="007F5084" w:rsidP="007F5084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>волонтёрского движения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7F5084">
              <w:rPr>
                <w:bCs/>
                <w:iCs/>
              </w:rPr>
              <w:t>Волонтёрское  движение</w:t>
            </w:r>
            <w:r>
              <w:t xml:space="preserve"> существует лишь формально, оно не работае</w:t>
            </w:r>
            <w:r w:rsidRPr="00C10200">
              <w:t xml:space="preserve">т, нет детей, которые позиционируют себя как его члены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7F5084">
            <w:pPr>
              <w:pStyle w:val="Default"/>
              <w:jc w:val="both"/>
            </w:pPr>
            <w:r w:rsidRPr="007F5084">
              <w:rPr>
                <w:bCs/>
                <w:iCs/>
              </w:rPr>
              <w:t>Волонтёрское  движение</w:t>
            </w:r>
            <w:r>
              <w:t xml:space="preserve"> привлекательно</w:t>
            </w:r>
            <w:r w:rsidRPr="00C10200">
              <w:t>, школьники стремятс</w:t>
            </w:r>
            <w:r>
              <w:t>я участвовать в организуемой им</w:t>
            </w:r>
            <w:r w:rsidRPr="00C10200">
              <w:t xml:space="preserve"> д</w:t>
            </w:r>
            <w:r>
              <w:t xml:space="preserve">еятельности. Дети, состоящие в </w:t>
            </w:r>
            <w:r>
              <w:rPr>
                <w:bCs/>
                <w:iCs/>
              </w:rPr>
              <w:t>в</w:t>
            </w:r>
            <w:r w:rsidRPr="007F5084">
              <w:rPr>
                <w:bCs/>
                <w:iCs/>
              </w:rPr>
              <w:t>олонт</w:t>
            </w:r>
            <w:r>
              <w:rPr>
                <w:bCs/>
                <w:iCs/>
              </w:rPr>
              <w:t>ёрском</w:t>
            </w:r>
            <w:r w:rsidRPr="007F5084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движении</w:t>
            </w:r>
            <w:r w:rsidRPr="00C10200">
              <w:t xml:space="preserve">, гордятся этим, всячески подчеркивают свою принадлежность к </w:t>
            </w:r>
            <w:r>
              <w:t>движению</w:t>
            </w:r>
            <w:r w:rsidRPr="00C10200">
              <w:t xml:space="preserve"> </w:t>
            </w: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 </w:t>
            </w:r>
            <w:r>
              <w:rPr>
                <w:bCs/>
                <w:iCs/>
              </w:rPr>
              <w:t>в</w:t>
            </w:r>
            <w:r w:rsidRPr="007F5084">
              <w:rPr>
                <w:bCs/>
                <w:iCs/>
              </w:rPr>
              <w:t>олонт</w:t>
            </w:r>
            <w:r>
              <w:rPr>
                <w:bCs/>
                <w:iCs/>
              </w:rPr>
              <w:t>ёрского</w:t>
            </w:r>
            <w:r w:rsidRPr="007F5084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движения</w:t>
            </w:r>
            <w:r w:rsidRPr="00C10200">
              <w:t xml:space="preserve"> ограничивается рамками самих объединений, она не ориентирована на интересы и потребности других людей </w:t>
            </w: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 </w:t>
            </w:r>
            <w:r>
              <w:rPr>
                <w:bCs/>
                <w:iCs/>
              </w:rPr>
              <w:t>в</w:t>
            </w:r>
            <w:r w:rsidRPr="007F5084">
              <w:rPr>
                <w:bCs/>
                <w:iCs/>
              </w:rPr>
              <w:t>олонт</w:t>
            </w:r>
            <w:r>
              <w:rPr>
                <w:bCs/>
                <w:iCs/>
              </w:rPr>
              <w:t>ёрского</w:t>
            </w:r>
            <w:r w:rsidRPr="007F5084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движения</w:t>
            </w:r>
            <w:r w:rsidRPr="00C10200">
              <w:t xml:space="preserve"> направлена на помощь другим людям, социально значима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</w:tr>
      <w:tr w:rsidR="007F5084" w:rsidRPr="007C7310" w:rsidTr="007F5084">
        <w:tc>
          <w:tcPr>
            <w:tcW w:w="6663" w:type="dxa"/>
          </w:tcPr>
          <w:p w:rsidR="007F5084" w:rsidRPr="00C10200" w:rsidRDefault="007F5084" w:rsidP="00F049C8">
            <w:pPr>
              <w:pStyle w:val="Default"/>
              <w:jc w:val="both"/>
            </w:pPr>
            <w:r>
              <w:t xml:space="preserve">Деятельность, которую ведет </w:t>
            </w:r>
            <w:r>
              <w:rPr>
                <w:bCs/>
                <w:iCs/>
              </w:rPr>
              <w:t>в</w:t>
            </w:r>
            <w:r w:rsidRPr="007F5084">
              <w:rPr>
                <w:bCs/>
                <w:iCs/>
              </w:rPr>
              <w:t>олонтёрское  движение</w:t>
            </w:r>
            <w:r w:rsidRPr="00C10200">
              <w:t xml:space="preserve">, предоставляет ограниченные возможности для самореализации школьников </w:t>
            </w:r>
          </w:p>
        </w:tc>
        <w:tc>
          <w:tcPr>
            <w:tcW w:w="2693" w:type="dxa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</w:tcPr>
          <w:p w:rsidR="007F5084" w:rsidRPr="00C10200" w:rsidRDefault="007F5084" w:rsidP="00F049C8">
            <w:pPr>
              <w:pStyle w:val="Default"/>
              <w:jc w:val="both"/>
            </w:pPr>
            <w:r>
              <w:t xml:space="preserve">Деятельность, которую ведет </w:t>
            </w:r>
            <w:r>
              <w:rPr>
                <w:bCs/>
                <w:iCs/>
              </w:rPr>
              <w:t>в</w:t>
            </w:r>
            <w:r w:rsidRPr="007F5084">
              <w:rPr>
                <w:bCs/>
                <w:iCs/>
              </w:rPr>
              <w:t>олонтёрское  движение</w:t>
            </w:r>
            <w:r w:rsidRPr="00C10200">
              <w:t xml:space="preserve">, дает возможность каждому ребенку найти себе дело по силам и по желанию </w:t>
            </w:r>
          </w:p>
        </w:tc>
      </w:tr>
      <w:tr w:rsidR="007F5084" w:rsidRPr="00C1020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 xml:space="preserve">Качество </w:t>
            </w:r>
            <w:proofErr w:type="spellStart"/>
            <w:r w:rsidRPr="00C10200">
              <w:rPr>
                <w:b/>
                <w:bCs/>
                <w:i/>
                <w:iCs/>
              </w:rPr>
              <w:t>профориентационной</w:t>
            </w:r>
            <w:proofErr w:type="spellEnd"/>
            <w:r w:rsidRPr="00C10200">
              <w:rPr>
                <w:b/>
                <w:bCs/>
                <w:i/>
                <w:iCs/>
              </w:rPr>
              <w:t xml:space="preserve"> работы школы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Профориентационная работа ориентирована лишь на ознакомление школьников с рынком труда и основными профессиями. </w:t>
            </w:r>
          </w:p>
          <w:p w:rsidR="007F5084" w:rsidRPr="00C10200" w:rsidRDefault="007F5084" w:rsidP="00F049C8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proofErr w:type="spellStart"/>
            <w:r w:rsidRPr="00C10200">
              <w:t>Профориентационной</w:t>
            </w:r>
            <w:proofErr w:type="spellEnd"/>
            <w:r w:rsidRPr="00C10200">
              <w:t xml:space="preserve"> работой занимается только классный </w:t>
            </w:r>
            <w:r w:rsidRPr="00C10200">
              <w:lastRenderedPageBreak/>
              <w:t xml:space="preserve">руководитель </w:t>
            </w:r>
          </w:p>
          <w:p w:rsidR="007F5084" w:rsidRPr="00C10200" w:rsidRDefault="007F5084" w:rsidP="00F049C8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10200">
              <w:lastRenderedPageBreak/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proofErr w:type="spellStart"/>
            <w:r w:rsidRPr="00C10200">
              <w:t>Профориентационной</w:t>
            </w:r>
            <w:proofErr w:type="spellEnd"/>
            <w:r w:rsidRPr="00C10200">
              <w:t xml:space="preserve"> работой занимается команда </w:t>
            </w:r>
            <w:r w:rsidRPr="00C10200">
              <w:lastRenderedPageBreak/>
              <w:t xml:space="preserve">педагогов с привлечением социальных партнеров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proofErr w:type="spellStart"/>
            <w:r w:rsidRPr="00C10200">
              <w:lastRenderedPageBreak/>
              <w:t>Профориентационные</w:t>
            </w:r>
            <w:proofErr w:type="spellEnd"/>
            <w:r w:rsidRPr="00C10200">
              <w:t xml:space="preserve"> занятия проходят формально, дети занимают пассивную позицию. Формы </w:t>
            </w:r>
            <w:proofErr w:type="spellStart"/>
            <w:r w:rsidRPr="00C10200">
              <w:t>профориентационной</w:t>
            </w:r>
            <w:proofErr w:type="spellEnd"/>
            <w:r w:rsidRPr="00C10200">
              <w:t xml:space="preserve"> работы носят преимущественно лекционный характер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Формы </w:t>
            </w:r>
            <w:proofErr w:type="spellStart"/>
            <w:r w:rsidRPr="00C10200">
              <w:t>профориентационной</w:t>
            </w:r>
            <w:proofErr w:type="spellEnd"/>
            <w:r w:rsidRPr="00C10200">
              <w:t xml:space="preserve"> работы разнообразны, дети заинтересованы в происходящем и вовлечены в организуемую деятельность </w:t>
            </w:r>
          </w:p>
        </w:tc>
      </w:tr>
      <w:tr w:rsidR="007F5084" w:rsidRPr="007C7310" w:rsidTr="007F5084">
        <w:tc>
          <w:tcPr>
            <w:tcW w:w="15168" w:type="dxa"/>
            <w:gridSpan w:val="3"/>
          </w:tcPr>
          <w:p w:rsidR="007F5084" w:rsidRPr="006A1905" w:rsidRDefault="007F5084" w:rsidP="00F049C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Качество работы школьных медиа </w:t>
            </w:r>
            <w:r w:rsidRPr="00C10200">
              <w:rPr>
                <w:b/>
                <w:bCs/>
                <w:i/>
                <w:iCs/>
              </w:rPr>
              <w:t xml:space="preserve">(газет, радио, ТВ, </w:t>
            </w:r>
            <w:proofErr w:type="spellStart"/>
            <w:r w:rsidRPr="00C10200">
              <w:rPr>
                <w:b/>
                <w:bCs/>
                <w:i/>
                <w:iCs/>
              </w:rPr>
              <w:t>интернет-ресурсов</w:t>
            </w:r>
            <w:proofErr w:type="spellEnd"/>
            <w:r w:rsidRPr="00C10200">
              <w:rPr>
                <w:b/>
                <w:bCs/>
                <w:i/>
                <w:iCs/>
              </w:rPr>
              <w:t xml:space="preserve"> и т.п.)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 </w:t>
            </w:r>
          </w:p>
        </w:tc>
      </w:tr>
      <w:tr w:rsidR="007F5084" w:rsidRPr="00DE7994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школьных </w:t>
            </w:r>
            <w:proofErr w:type="gramStart"/>
            <w:r w:rsidRPr="00C10200">
              <w:t>медиа не</w:t>
            </w:r>
            <w:proofErr w:type="gramEnd"/>
            <w:r w:rsidRPr="00C10200"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Default="007F5084" w:rsidP="00F049C8">
            <w:pPr>
              <w:pStyle w:val="Default"/>
              <w:jc w:val="both"/>
            </w:pPr>
            <w:proofErr w:type="gramStart"/>
            <w:r w:rsidRPr="00C10200">
              <w:t xml:space="preserve"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 </w:t>
            </w:r>
            <w:proofErr w:type="gramEnd"/>
          </w:p>
          <w:p w:rsidR="007F5084" w:rsidRPr="00C10200" w:rsidRDefault="007F5084" w:rsidP="00F049C8">
            <w:pPr>
              <w:pStyle w:val="Default"/>
              <w:jc w:val="both"/>
            </w:pPr>
          </w:p>
        </w:tc>
      </w:tr>
      <w:tr w:rsidR="007F5084" w:rsidRPr="00DE7994" w:rsidTr="007F5084">
        <w:tc>
          <w:tcPr>
            <w:tcW w:w="15168" w:type="dxa"/>
            <w:gridSpan w:val="3"/>
          </w:tcPr>
          <w:p w:rsidR="007F5084" w:rsidRPr="006A1905" w:rsidRDefault="007F5084" w:rsidP="00F049C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10200">
              <w:rPr>
                <w:b/>
                <w:bCs/>
                <w:i/>
                <w:iCs/>
              </w:rPr>
              <w:t>Качество оформления школы, организации ее предметно-эстетической среды</w:t>
            </w:r>
          </w:p>
        </w:tc>
      </w:tr>
      <w:tr w:rsidR="007F5084" w:rsidRPr="00C1020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В оформлении школы не участвуют ни дети, ни педагоги. Здесь нет места проявлению их творческой инициативы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Содержание плакатов, стендов, пространственных композиций носит формальный характер, на них редко обращают внимание школьники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7F5084" w:rsidRPr="007C7310" w:rsidTr="007F5084">
        <w:tc>
          <w:tcPr>
            <w:tcW w:w="15168" w:type="dxa"/>
            <w:gridSpan w:val="3"/>
          </w:tcPr>
          <w:p w:rsidR="007F5084" w:rsidRPr="00C10200" w:rsidRDefault="007F5084" w:rsidP="00F049C8">
            <w:pPr>
              <w:pStyle w:val="Default"/>
              <w:jc w:val="center"/>
            </w:pPr>
            <w:r w:rsidRPr="00C10200">
              <w:rPr>
                <w:b/>
                <w:bCs/>
                <w:i/>
                <w:iCs/>
              </w:rPr>
              <w:t>Качество взаимодействия школы и семей школьников</w:t>
            </w:r>
          </w:p>
        </w:tc>
      </w:tr>
      <w:tr w:rsidR="007F5084" w:rsidRPr="00DE7994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lastRenderedPageBreak/>
              <w:t xml:space="preserve">Большинство родителей безразлично к участию ребенка в школьных делах, </w:t>
            </w:r>
            <w:proofErr w:type="gramStart"/>
            <w:r w:rsidRPr="00C10200">
              <w:t>высказывает недовольство</w:t>
            </w:r>
            <w:proofErr w:type="gramEnd"/>
            <w:r w:rsidRPr="00C10200">
              <w:t xml:space="preserve">, если это влияет на их планы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proofErr w:type="gramStart"/>
            <w:r w:rsidRPr="00C10200"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C10200">
              <w:t xml:space="preserve"> свои планы с планами ребенка, связанными с его участием в делах школы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 </w:t>
            </w:r>
          </w:p>
        </w:tc>
      </w:tr>
      <w:tr w:rsidR="007F5084" w:rsidRPr="007C7310" w:rsidTr="007F5084">
        <w:tc>
          <w:tcPr>
            <w:tcW w:w="6663" w:type="dxa"/>
            <w:tcBorders>
              <w:righ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 </w:t>
            </w:r>
          </w:p>
          <w:p w:rsidR="007F5084" w:rsidRPr="00C10200" w:rsidRDefault="007F5084" w:rsidP="00F049C8">
            <w:pPr>
              <w:pStyle w:val="Default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5084" w:rsidRPr="00C10200" w:rsidRDefault="007F5084" w:rsidP="007F5084">
            <w:pPr>
              <w:pStyle w:val="Default"/>
              <w:jc w:val="center"/>
            </w:pPr>
            <w:r w:rsidRPr="00C10200">
              <w:t>1 2 3 4 5 6 7 8 9 10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F5084" w:rsidRPr="00C10200" w:rsidRDefault="007F5084" w:rsidP="00F049C8">
            <w:pPr>
              <w:pStyle w:val="Default"/>
              <w:jc w:val="both"/>
            </w:pPr>
            <w:r w:rsidRPr="00C10200">
              <w:t xml:space="preserve"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 </w:t>
            </w:r>
          </w:p>
        </w:tc>
      </w:tr>
    </w:tbl>
    <w:p w:rsidR="007F5084" w:rsidRPr="00723F5E" w:rsidRDefault="007F5084" w:rsidP="00B036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036D1" w:rsidRPr="00723F5E" w:rsidRDefault="00B036D1" w:rsidP="00B036D1">
      <w:pPr>
        <w:jc w:val="center"/>
        <w:rPr>
          <w:sz w:val="28"/>
          <w:szCs w:val="28"/>
        </w:rPr>
      </w:pPr>
    </w:p>
    <w:p w:rsidR="004803AD" w:rsidRDefault="004803AD"/>
    <w:sectPr w:rsidR="004803AD" w:rsidSect="00B036D1">
      <w:pgSz w:w="16838" w:h="11906" w:orient="landscape"/>
      <w:pgMar w:top="566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F10"/>
    <w:multiLevelType w:val="hybridMultilevel"/>
    <w:tmpl w:val="ABAE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9ED"/>
    <w:multiLevelType w:val="hybridMultilevel"/>
    <w:tmpl w:val="5982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2C21"/>
    <w:multiLevelType w:val="hybridMultilevel"/>
    <w:tmpl w:val="5982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89"/>
    <w:rsid w:val="00450158"/>
    <w:rsid w:val="004803AD"/>
    <w:rsid w:val="00694589"/>
    <w:rsid w:val="007F5084"/>
    <w:rsid w:val="00B036D1"/>
    <w:rsid w:val="00F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036D1"/>
    <w:pPr>
      <w:ind w:left="720"/>
      <w:contextualSpacing/>
    </w:pPr>
  </w:style>
  <w:style w:type="paragraph" w:styleId="a6">
    <w:name w:val="No Spacing"/>
    <w:uiPriority w:val="1"/>
    <w:qFormat/>
    <w:rsid w:val="007F508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7F5084"/>
    <w:rPr>
      <w:rFonts w:eastAsiaTheme="minorEastAsia"/>
      <w:lang w:eastAsia="ru-RU"/>
    </w:rPr>
  </w:style>
  <w:style w:type="paragraph" w:customStyle="1" w:styleId="Default">
    <w:name w:val="Default"/>
    <w:rsid w:val="007F5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036D1"/>
    <w:pPr>
      <w:ind w:left="720"/>
      <w:contextualSpacing/>
    </w:pPr>
  </w:style>
  <w:style w:type="paragraph" w:styleId="a6">
    <w:name w:val="No Spacing"/>
    <w:uiPriority w:val="1"/>
    <w:qFormat/>
    <w:rsid w:val="007F508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7F5084"/>
    <w:rPr>
      <w:rFonts w:eastAsiaTheme="minorEastAsia"/>
      <w:lang w:eastAsia="ru-RU"/>
    </w:rPr>
  </w:style>
  <w:style w:type="paragraph" w:customStyle="1" w:styleId="Default">
    <w:name w:val="Default"/>
    <w:rsid w:val="007F5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</dc:creator>
  <cp:keywords/>
  <dc:description/>
  <cp:lastModifiedBy>Оксана Анатольевна</cp:lastModifiedBy>
  <cp:revision>5</cp:revision>
  <cp:lastPrinted>2021-06-01T03:31:00Z</cp:lastPrinted>
  <dcterms:created xsi:type="dcterms:W3CDTF">2021-05-30T03:31:00Z</dcterms:created>
  <dcterms:modified xsi:type="dcterms:W3CDTF">2021-06-01T03:32:00Z</dcterms:modified>
</cp:coreProperties>
</file>